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AE7F2" w14:textId="77777777" w:rsidR="003E7503" w:rsidRPr="003E7503" w:rsidRDefault="003E7503" w:rsidP="003E7503">
      <w:pPr>
        <w:tabs>
          <w:tab w:val="left" w:leader="dot" w:pos="0"/>
          <w:tab w:val="left" w:leader="dot" w:pos="2835"/>
          <w:tab w:val="left" w:leader="dot" w:pos="5669"/>
        </w:tabs>
        <w:jc w:val="right"/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ab/>
      </w:r>
    </w:p>
    <w:p w14:paraId="2430F13A" w14:textId="77777777" w:rsidR="003E7503" w:rsidRPr="003E7503" w:rsidRDefault="003E7503" w:rsidP="003E7503">
      <w:pPr>
        <w:tabs>
          <w:tab w:val="left" w:leader="dot" w:pos="0"/>
          <w:tab w:val="left" w:leader="dot" w:pos="2835"/>
          <w:tab w:val="left" w:leader="dot" w:pos="5669"/>
        </w:tabs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</w:t>
      </w:r>
      <w:r w:rsidRPr="003E7503">
        <w:rPr>
          <w:rFonts w:asciiTheme="majorHAnsi" w:hAnsiTheme="majorHAnsi" w:cstheme="majorHAnsi"/>
        </w:rPr>
        <w:tab/>
      </w:r>
      <w:r w:rsidRPr="003E7503">
        <w:rPr>
          <w:rFonts w:asciiTheme="majorHAnsi" w:hAnsiTheme="majorHAnsi" w:cstheme="majorHAnsi"/>
        </w:rPr>
        <w:tab/>
        <w:t xml:space="preserve">     </w:t>
      </w:r>
      <w:r w:rsidRPr="003E7503">
        <w:rPr>
          <w:rFonts w:asciiTheme="majorHAnsi" w:hAnsiTheme="majorHAnsi" w:cstheme="majorHAnsi"/>
          <w:sz w:val="20"/>
          <w:szCs w:val="20"/>
        </w:rPr>
        <w:t xml:space="preserve">   Miejscowość, data</w:t>
      </w:r>
    </w:p>
    <w:p w14:paraId="04A30E66" w14:textId="6EB909A0" w:rsidR="003E7503" w:rsidRDefault="003E7503" w:rsidP="003E7503">
      <w:pPr>
        <w:tabs>
          <w:tab w:val="left" w:pos="2835"/>
          <w:tab w:val="left" w:leader="dot" w:pos="5669"/>
        </w:tabs>
        <w:rPr>
          <w:rFonts w:asciiTheme="majorHAnsi" w:hAnsiTheme="majorHAnsi" w:cstheme="majorHAnsi"/>
        </w:rPr>
      </w:pPr>
      <w:r w:rsidRPr="003E7503">
        <w:rPr>
          <w:rFonts w:asciiTheme="majorHAnsi" w:hAnsiTheme="majorHAnsi" w:cstheme="majorHAnsi"/>
        </w:rPr>
        <w:tab/>
      </w:r>
    </w:p>
    <w:p w14:paraId="7E6C07BD" w14:textId="77777777" w:rsidR="003E7503" w:rsidRPr="003E7503" w:rsidRDefault="003E7503" w:rsidP="003E7503">
      <w:pPr>
        <w:tabs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  <w:t xml:space="preserve">Komornik Sądowy przy Sądzie Rejonowym </w:t>
      </w:r>
    </w:p>
    <w:p w14:paraId="5639F18C" w14:textId="53E4E747" w:rsidR="003E7503" w:rsidRPr="003E7503" w:rsidRDefault="003E7503" w:rsidP="00D47D30">
      <w:pPr>
        <w:tabs>
          <w:tab w:val="left" w:pos="3544"/>
          <w:tab w:val="left" w:pos="5835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  <w:t>w Białej Podlaskiej</w:t>
      </w:r>
      <w:r w:rsidR="00D47D30">
        <w:rPr>
          <w:rFonts w:asciiTheme="majorHAnsi" w:hAnsiTheme="majorHAnsi" w:cstheme="majorHAnsi"/>
          <w:b/>
          <w:bCs/>
        </w:rPr>
        <w:t xml:space="preserve"> </w:t>
      </w:r>
      <w:r w:rsidRPr="003E7503">
        <w:rPr>
          <w:rFonts w:asciiTheme="majorHAnsi" w:hAnsiTheme="majorHAnsi" w:cstheme="majorHAnsi"/>
          <w:b/>
          <w:bCs/>
        </w:rPr>
        <w:t>Łukasz Nejman</w:t>
      </w:r>
    </w:p>
    <w:p w14:paraId="07F47ACE" w14:textId="77777777" w:rsidR="003E7503" w:rsidRP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</w:r>
      <w:r w:rsidRPr="003E7503">
        <w:rPr>
          <w:rFonts w:asciiTheme="majorHAnsi" w:hAnsiTheme="majorHAnsi" w:cstheme="majorHAnsi"/>
          <w:b/>
          <w:bCs/>
        </w:rPr>
        <w:tab/>
        <w:t>Kancelaria Komornicza nr V w Białej Podlaskiej</w:t>
      </w:r>
    </w:p>
    <w:p w14:paraId="4917D660" w14:textId="436C3106" w:rsidR="003E7503" w:rsidRDefault="003E7503" w:rsidP="003E7503">
      <w:pPr>
        <w:tabs>
          <w:tab w:val="left" w:pos="2410"/>
          <w:tab w:val="left" w:pos="3544"/>
          <w:tab w:val="left" w:leader="dot" w:pos="6378"/>
        </w:tabs>
        <w:spacing w:line="276" w:lineRule="auto"/>
        <w:ind w:left="709"/>
        <w:rPr>
          <w:rFonts w:asciiTheme="majorHAnsi" w:hAnsiTheme="majorHAnsi" w:cstheme="majorHAnsi"/>
          <w:b/>
          <w:bCs/>
        </w:rPr>
      </w:pPr>
      <w:r w:rsidRPr="003E7503">
        <w:rPr>
          <w:rFonts w:asciiTheme="majorHAnsi" w:hAnsiTheme="majorHAnsi" w:cstheme="majorHAnsi"/>
          <w:b/>
          <w:bCs/>
        </w:rPr>
        <w:tab/>
      </w:r>
      <w:r w:rsidRPr="003E7503">
        <w:rPr>
          <w:rFonts w:asciiTheme="majorHAnsi" w:hAnsiTheme="majorHAnsi" w:cstheme="majorHAnsi"/>
          <w:b/>
          <w:bCs/>
        </w:rPr>
        <w:tab/>
        <w:t>ul. Piłsudskiego 13/14, 21-500 Biała Podlaska</w:t>
      </w:r>
    </w:p>
    <w:p w14:paraId="1DEB2C86" w14:textId="77777777" w:rsidR="003278BC" w:rsidRPr="003E7503" w:rsidRDefault="003278BC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1DEB2C8A" w14:textId="4C88CB83" w:rsidR="003278BC" w:rsidRPr="003E7503" w:rsidRDefault="003E7503">
      <w:pPr>
        <w:pStyle w:val="Sender"/>
        <w:tabs>
          <w:tab w:val="left" w:leader="dot" w:pos="1843"/>
          <w:tab w:val="left" w:leader="dot" w:pos="2409"/>
          <w:tab w:val="left" w:leader="dot" w:pos="3969"/>
          <w:tab w:val="left" w:leader="dot" w:pos="4252"/>
          <w:tab w:val="left" w:leader="dot" w:pos="4394"/>
        </w:tabs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Dotyczy sprawy:</w:t>
      </w:r>
      <w:r>
        <w:rPr>
          <w:rFonts w:asciiTheme="majorHAnsi" w:hAnsiTheme="majorHAnsi" w:cstheme="majorHAnsi"/>
          <w:i w:val="0"/>
          <w:iCs w:val="0"/>
        </w:rPr>
        <w:t xml:space="preserve"> ……………………………………………..</w:t>
      </w:r>
    </w:p>
    <w:p w14:paraId="1DEB2C8B" w14:textId="77777777" w:rsidR="003278BC" w:rsidRPr="003E7503" w:rsidRDefault="003278BC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02667C94" w14:textId="77777777" w:rsidR="003E7503" w:rsidRPr="003E7503" w:rsidRDefault="003E7503">
      <w:pPr>
        <w:pStyle w:val="Sender"/>
        <w:rPr>
          <w:rFonts w:asciiTheme="majorHAnsi" w:hAnsiTheme="majorHAnsi" w:cstheme="majorHAnsi"/>
          <w:i w:val="0"/>
          <w:iCs w:val="0"/>
        </w:rPr>
      </w:pPr>
    </w:p>
    <w:p w14:paraId="00690682" w14:textId="2CF64E25" w:rsidR="006F0151" w:rsidRPr="003E7503" w:rsidRDefault="006F0151" w:rsidP="006F0151">
      <w:pPr>
        <w:pStyle w:val="Sender"/>
        <w:tabs>
          <w:tab w:val="left" w:leader="dot" w:pos="4819"/>
          <w:tab w:val="right" w:leader="dot" w:pos="9638"/>
        </w:tabs>
        <w:jc w:val="center"/>
        <w:rPr>
          <w:rFonts w:asciiTheme="majorHAnsi" w:hAnsiTheme="majorHAnsi" w:cstheme="majorHAnsi"/>
          <w:i w:val="0"/>
          <w:iCs w:val="0"/>
        </w:rPr>
      </w:pPr>
      <w:r w:rsidRPr="00BD20F0">
        <w:rPr>
          <w:rFonts w:asciiTheme="majorHAnsi" w:hAnsiTheme="majorHAnsi" w:cstheme="majorHAnsi"/>
          <w:i w:val="0"/>
          <w:iCs w:val="0"/>
        </w:rPr>
        <w:t xml:space="preserve">WNIOSEK O DORĘCZENIE KORESPONDENCJI </w:t>
      </w:r>
      <w:r>
        <w:rPr>
          <w:rFonts w:asciiTheme="majorHAnsi" w:hAnsiTheme="majorHAnsi" w:cstheme="majorHAnsi"/>
          <w:i w:val="0"/>
          <w:iCs w:val="0"/>
        </w:rPr>
        <w:t xml:space="preserve"> /</w:t>
      </w:r>
      <w:r w:rsidRPr="00BD20F0">
        <w:rPr>
          <w:rFonts w:asciiTheme="majorHAnsi" w:hAnsiTheme="majorHAnsi" w:cstheme="majorHAnsi"/>
          <w:i w:val="0"/>
          <w:iCs w:val="0"/>
        </w:rPr>
        <w:t xml:space="preserve"> USTALENIE MIEJSCA ZAMIESZKANIA ADRESATA</w:t>
      </w:r>
    </w:p>
    <w:p w14:paraId="1DEB2C90" w14:textId="77777777" w:rsidR="003278BC" w:rsidRPr="003E7503" w:rsidRDefault="003278BC">
      <w:pPr>
        <w:pStyle w:val="Sender"/>
        <w:jc w:val="center"/>
        <w:rPr>
          <w:rFonts w:asciiTheme="majorHAnsi" w:hAnsiTheme="majorHAnsi" w:cstheme="majorHAnsi"/>
          <w:i w:val="0"/>
          <w:iCs w:val="0"/>
        </w:rPr>
      </w:pPr>
    </w:p>
    <w:p w14:paraId="1DEB2C93" w14:textId="77777777" w:rsidR="003278BC" w:rsidRPr="003E7503" w:rsidRDefault="003278BC">
      <w:pPr>
        <w:pStyle w:val="Sender"/>
        <w:jc w:val="center"/>
        <w:rPr>
          <w:rFonts w:asciiTheme="majorHAnsi" w:hAnsiTheme="majorHAnsi" w:cstheme="majorHAnsi"/>
          <w:i w:val="0"/>
          <w:iCs w:val="0"/>
        </w:rPr>
      </w:pPr>
    </w:p>
    <w:p w14:paraId="1DEB2C94" w14:textId="017532BD" w:rsidR="003278BC" w:rsidRPr="003E7503" w:rsidRDefault="003E7503" w:rsidP="003E7503">
      <w:pPr>
        <w:pStyle w:val="Sender"/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Imię i nazwisko wnioskodawcy</w:t>
      </w:r>
      <w:r w:rsidR="001E3E05">
        <w:rPr>
          <w:rFonts w:asciiTheme="majorHAnsi" w:hAnsiTheme="majorHAnsi" w:cstheme="majorHAnsi"/>
          <w:i w:val="0"/>
          <w:iCs w:val="0"/>
        </w:rPr>
        <w:t xml:space="preserve"> / firma</w:t>
      </w:r>
      <w:r w:rsidRPr="003E7503">
        <w:rPr>
          <w:rFonts w:asciiTheme="majorHAnsi" w:hAnsiTheme="majorHAnsi" w:cstheme="majorHAnsi"/>
          <w:i w:val="0"/>
          <w:iCs w:val="0"/>
        </w:rPr>
        <w:t>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2790F5B8" w14:textId="77777777" w:rsidR="008227EA" w:rsidRPr="003E7503" w:rsidRDefault="003E7503" w:rsidP="00AF30B5">
      <w:pPr>
        <w:pStyle w:val="Sender"/>
        <w:tabs>
          <w:tab w:val="left" w:leader="dot" w:pos="6521"/>
          <w:tab w:val="center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>Adres:</w:t>
      </w:r>
      <w:r w:rsidRPr="003E7503">
        <w:rPr>
          <w:rFonts w:asciiTheme="majorHAnsi" w:hAnsiTheme="majorHAnsi" w:cstheme="majorHAnsi"/>
          <w:i w:val="0"/>
          <w:iCs w:val="0"/>
        </w:rPr>
        <w:tab/>
      </w:r>
      <w:r w:rsidR="008227EA" w:rsidRPr="003E7503">
        <w:rPr>
          <w:rFonts w:asciiTheme="majorHAnsi" w:hAnsiTheme="majorHAnsi" w:cstheme="majorHAnsi"/>
          <w:i w:val="0"/>
          <w:iCs w:val="0"/>
        </w:rPr>
        <w:t>PESEL / NIP:</w:t>
      </w:r>
      <w:r w:rsidR="008227EA" w:rsidRPr="003E7503">
        <w:rPr>
          <w:rFonts w:asciiTheme="majorHAnsi" w:hAnsiTheme="majorHAnsi" w:cstheme="majorHAnsi"/>
          <w:i w:val="0"/>
          <w:iCs w:val="0"/>
        </w:rPr>
        <w:tab/>
      </w:r>
    </w:p>
    <w:p w14:paraId="1DEB2C96" w14:textId="77777777" w:rsidR="003278BC" w:rsidRPr="003E7503" w:rsidRDefault="003E7503" w:rsidP="003E7503">
      <w:pPr>
        <w:pStyle w:val="Sender"/>
        <w:tabs>
          <w:tab w:val="left" w:leader="dot" w:pos="4819"/>
          <w:tab w:val="center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 xml:space="preserve">Nr </w:t>
      </w:r>
      <w:proofErr w:type="spellStart"/>
      <w:r w:rsidRPr="003E7503">
        <w:rPr>
          <w:rFonts w:asciiTheme="majorHAnsi" w:hAnsiTheme="majorHAnsi" w:cstheme="majorHAnsi"/>
          <w:i w:val="0"/>
          <w:iCs w:val="0"/>
        </w:rPr>
        <w:t>tel</w:t>
      </w:r>
      <w:proofErr w:type="spellEnd"/>
      <w:r w:rsidRPr="003E7503">
        <w:rPr>
          <w:rFonts w:asciiTheme="majorHAnsi" w:hAnsiTheme="majorHAnsi" w:cstheme="majorHAnsi"/>
          <w:i w:val="0"/>
          <w:iCs w:val="0"/>
        </w:rPr>
        <w:t>:</w:t>
      </w:r>
      <w:r w:rsidRPr="003E7503">
        <w:rPr>
          <w:rFonts w:asciiTheme="majorHAnsi" w:hAnsiTheme="majorHAnsi" w:cstheme="majorHAnsi"/>
          <w:i w:val="0"/>
          <w:iCs w:val="0"/>
        </w:rPr>
        <w:tab/>
        <w:t>E-mail:</w:t>
      </w: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3ED0CED2" w14:textId="43CBB734" w:rsidR="00A70A60" w:rsidRDefault="00A70A60" w:rsidP="00E32886">
      <w:pPr>
        <w:pStyle w:val="Sender"/>
        <w:pBdr>
          <w:left w:val="single" w:sz="4" w:space="4" w:color="auto"/>
          <w:right w:val="single" w:sz="4" w:space="4" w:color="auto"/>
        </w:pBdr>
        <w:tabs>
          <w:tab w:val="left" w:leader="dot" w:pos="6521"/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>
        <w:rPr>
          <w:rFonts w:asciiTheme="majorHAnsi" w:hAnsiTheme="majorHAnsi" w:cstheme="majorHAnsi"/>
          <w:i w:val="0"/>
          <w:iCs w:val="0"/>
        </w:rPr>
        <w:t>Imię i nazwisko</w:t>
      </w:r>
      <w:r w:rsidR="002C1EFF">
        <w:rPr>
          <w:rFonts w:asciiTheme="majorHAnsi" w:hAnsiTheme="majorHAnsi" w:cstheme="majorHAnsi"/>
          <w:i w:val="0"/>
          <w:iCs w:val="0"/>
        </w:rPr>
        <w:t xml:space="preserve"> adresata:</w:t>
      </w:r>
      <w:r w:rsidR="002C1EFF">
        <w:rPr>
          <w:rFonts w:asciiTheme="majorHAnsi" w:hAnsiTheme="majorHAnsi" w:cstheme="majorHAnsi"/>
          <w:i w:val="0"/>
          <w:iCs w:val="0"/>
        </w:rPr>
        <w:tab/>
      </w:r>
      <w:r w:rsidR="000208AD">
        <w:rPr>
          <w:rFonts w:asciiTheme="majorHAnsi" w:hAnsiTheme="majorHAnsi" w:cstheme="majorHAnsi"/>
          <w:i w:val="0"/>
          <w:iCs w:val="0"/>
        </w:rPr>
        <w:t xml:space="preserve"> PESEL / NIP:</w:t>
      </w:r>
      <w:r w:rsidR="000208AD">
        <w:rPr>
          <w:rFonts w:asciiTheme="majorHAnsi" w:hAnsiTheme="majorHAnsi" w:cstheme="majorHAnsi"/>
          <w:i w:val="0"/>
          <w:iCs w:val="0"/>
        </w:rPr>
        <w:tab/>
      </w:r>
    </w:p>
    <w:p w14:paraId="7940140A" w14:textId="0D50E7E7" w:rsidR="000208AD" w:rsidRDefault="000208AD" w:rsidP="00E32886">
      <w:pPr>
        <w:pStyle w:val="Sender"/>
        <w:pBdr>
          <w:left w:val="single" w:sz="4" w:space="4" w:color="auto"/>
          <w:right w:val="single" w:sz="4" w:space="4" w:color="auto"/>
        </w:pBdr>
        <w:tabs>
          <w:tab w:val="right" w:leader="dot" w:pos="9638"/>
        </w:tabs>
        <w:spacing w:line="480" w:lineRule="auto"/>
        <w:rPr>
          <w:rFonts w:asciiTheme="majorHAnsi" w:hAnsiTheme="majorHAnsi" w:cstheme="majorHAnsi"/>
          <w:i w:val="0"/>
          <w:iCs w:val="0"/>
        </w:rPr>
      </w:pPr>
      <w:r>
        <w:rPr>
          <w:rFonts w:asciiTheme="majorHAnsi" w:hAnsiTheme="majorHAnsi" w:cstheme="majorHAnsi"/>
          <w:i w:val="0"/>
          <w:iCs w:val="0"/>
        </w:rPr>
        <w:t xml:space="preserve">Adres: </w:t>
      </w:r>
      <w:r>
        <w:rPr>
          <w:rFonts w:asciiTheme="majorHAnsi" w:hAnsiTheme="majorHAnsi" w:cstheme="majorHAnsi"/>
          <w:i w:val="0"/>
          <w:iCs w:val="0"/>
        </w:rPr>
        <w:tab/>
      </w:r>
    </w:p>
    <w:p w14:paraId="1DEB2CA2" w14:textId="6C51853E" w:rsidR="003278BC" w:rsidRPr="00006987" w:rsidRDefault="00A314AD" w:rsidP="00A314AD">
      <w:pPr>
        <w:pStyle w:val="Sender"/>
        <w:tabs>
          <w:tab w:val="left" w:leader="dot" w:pos="4819"/>
          <w:tab w:val="right" w:leader="dot" w:pos="9638"/>
        </w:tabs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Stosownie do tre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ci art. 139 (1) </w:t>
      </w:r>
      <w:r w:rsidRPr="00006987">
        <w:rPr>
          <w:rFonts w:asciiTheme="majorHAnsi" w:hAnsiTheme="majorHAnsi" w:cstheme="majorHAnsi" w:hint="eastAsia"/>
          <w:i w:val="0"/>
          <w:iCs w:val="0"/>
          <w:sz w:val="20"/>
          <w:szCs w:val="20"/>
        </w:rPr>
        <w:t>§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1 Ustawy z dnia 17 listopada 1964 r. Kodeks Post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powania Cywilnego (</w:t>
      </w:r>
      <w:proofErr w:type="spellStart"/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Dz.u</w:t>
      </w:r>
      <w:proofErr w:type="spellEnd"/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. 2019.1460 </w:t>
      </w:r>
      <w:proofErr w:type="spellStart"/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t.j</w:t>
      </w:r>
      <w:proofErr w:type="spellEnd"/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. z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dnia 05-08-2019 r.) w zw. z art. 3 ust. 4 pkt. 1 i 1a Ustawy z dnia 22 marca 2018 r. o komornikach s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dowych (dz. u. 2018.771 z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dnia 25-04-2018 r.) wnosz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o:</w:t>
      </w:r>
    </w:p>
    <w:p w14:paraId="0E71834D" w14:textId="51065EB9" w:rsidR="00CB7B60" w:rsidRPr="00006987" w:rsidRDefault="00CB7B60" w:rsidP="00CB7B60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426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osobiste 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czenie wy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ej wskazanemu adresatowi za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czonego do niniejszego wniosku korespondencji s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dowej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(zawiadomienia s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dowego, pisma procesowego lub innych dokument</w:t>
      </w:r>
      <w:r w:rsidRPr="00006987">
        <w:rPr>
          <w:rFonts w:asciiTheme="majorHAnsi" w:hAnsiTheme="majorHAnsi" w:cstheme="majorHAnsi" w:hint="eastAsia"/>
          <w:i w:val="0"/>
          <w:iCs w:val="0"/>
          <w:sz w:val="20"/>
          <w:szCs w:val="20"/>
        </w:rPr>
        <w:t>ó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w s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dowych) za potwierdzeniem odbioru i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 w:hint="eastAsia"/>
          <w:i w:val="0"/>
          <w:iCs w:val="0"/>
          <w:sz w:val="20"/>
          <w:szCs w:val="20"/>
        </w:rPr>
        <w:t>oznaczeniem daty</w:t>
      </w:r>
      <w:r w:rsidR="001E051A"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,</w:t>
      </w:r>
    </w:p>
    <w:p w14:paraId="7B6CE884" w14:textId="42E5B677" w:rsidR="00CB7B60" w:rsidRPr="00006987" w:rsidRDefault="003E2B3D" w:rsidP="003E2B3D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426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podj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cie czynno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 zmierzaj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cych do ustalenia aktualnego adresu zamieszkania adresata w przypadku, gdy p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ró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ba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czenia oka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e si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bezskuteczna, a zgodnie z ustaleniami komornika adresat nie mieszka pod wskazanym przez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wnioskodawc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adresem; (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danie alternatywne w przypadku bezskuteczno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 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czenia korespondencji na wskazany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adres sk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adane wraz z wnioskiem o 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czenie korespondencji lub jako 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danie samoistne po zwrocie niedor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czonej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 w:hint="eastAsia"/>
          <w:i w:val="0"/>
          <w:iCs w:val="0"/>
          <w:sz w:val="20"/>
          <w:szCs w:val="20"/>
        </w:rPr>
        <w:t>korespondencji).</w:t>
      </w:r>
    </w:p>
    <w:p w14:paraId="0195BDCA" w14:textId="7092AE6C" w:rsidR="00183657" w:rsidRPr="00006987" w:rsidRDefault="00183657" w:rsidP="00183657">
      <w:pPr>
        <w:pStyle w:val="Sender"/>
        <w:tabs>
          <w:tab w:val="left" w:leader="dot" w:pos="4819"/>
          <w:tab w:val="right" w:leader="dot" w:pos="9638"/>
        </w:tabs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Dodatkowe oświadczenia:</w:t>
      </w:r>
    </w:p>
    <w:p w14:paraId="463A5819" w14:textId="0E2C2C57" w:rsidR="00183657" w:rsidRPr="00006987" w:rsidRDefault="00183657" w:rsidP="00183657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426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wiadczam, 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e op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ata od wniosku w wysoko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ci:</w:t>
      </w:r>
    </w:p>
    <w:p w14:paraId="4FADD03C" w14:textId="150A2032" w:rsidR="00D7504B" w:rsidRPr="00006987" w:rsidRDefault="00D7504B" w:rsidP="00DF4820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993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60 z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za 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czenie korespondencji adresatowi na wskazany adres</w:t>
      </w:r>
      <w:r w:rsidR="001E051A"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,</w:t>
      </w:r>
    </w:p>
    <w:p w14:paraId="20B57904" w14:textId="5DFED82E" w:rsidR="001E051A" w:rsidRPr="00006987" w:rsidRDefault="001E051A" w:rsidP="00DF4820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993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40 z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za podj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cie czynno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 zmierzaj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cych do ustalenia aktualnego adresu zamieszkania adresata, na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wypadek bezskutecznej p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rób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y dor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czenia</w:t>
      </w:r>
      <w:r w:rsidR="00F05B28"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,</w:t>
      </w:r>
    </w:p>
    <w:p w14:paraId="65A7D9BC" w14:textId="45407C67" w:rsidR="00880183" w:rsidRDefault="00880183" w:rsidP="00F05B28">
      <w:pPr>
        <w:pStyle w:val="Sender"/>
        <w:tabs>
          <w:tab w:val="left" w:leader="dot" w:pos="4819"/>
          <w:tab w:val="right" w:leader="dot" w:pos="9638"/>
        </w:tabs>
        <w:ind w:left="426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zosta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a uiszczona na rachunek bankowy Komornika (dokonanie op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aty wraz z z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eniem wniosku umo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liwi podj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cia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niezw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ocznie czynno</w:t>
      </w:r>
      <w:r w:rsidRPr="00006987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006987">
        <w:rPr>
          <w:rFonts w:asciiTheme="majorHAnsi" w:hAnsiTheme="majorHAnsi" w:cstheme="majorHAnsi"/>
          <w:i w:val="0"/>
          <w:iCs w:val="0"/>
          <w:sz w:val="20"/>
          <w:szCs w:val="20"/>
        </w:rPr>
        <w:t>ci przez Komornika).</w:t>
      </w:r>
    </w:p>
    <w:p w14:paraId="55F14DEA" w14:textId="24B4D855" w:rsidR="00B40A1E" w:rsidRPr="00B40A1E" w:rsidRDefault="00B40A1E" w:rsidP="00B40A1E">
      <w:pPr>
        <w:pStyle w:val="Sender"/>
        <w:numPr>
          <w:ilvl w:val="0"/>
          <w:numId w:val="1"/>
        </w:numPr>
        <w:tabs>
          <w:tab w:val="left" w:leader="dot" w:pos="4819"/>
          <w:tab w:val="right" w:leader="dot" w:pos="9638"/>
        </w:tabs>
        <w:ind w:left="426"/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O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wiadczam, 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e nale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ne op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aty od z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o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ż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onego wniosku zostan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uiszczone na wezwanie Komornika (komornik podejmie</w:t>
      </w:r>
      <w:r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czynno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ci zgodnie z wnioskiem niezw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ocznie po uzupe</w:t>
      </w:r>
      <w:r w:rsidRPr="00B40A1E">
        <w:rPr>
          <w:rFonts w:asciiTheme="majorHAnsi" w:hAnsiTheme="majorHAnsi" w:cstheme="majorHAnsi" w:hint="cs"/>
          <w:i w:val="0"/>
          <w:iCs w:val="0"/>
          <w:sz w:val="20"/>
          <w:szCs w:val="20"/>
        </w:rPr>
        <w:t>ł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>nieniu bra</w:t>
      </w:r>
      <w:r>
        <w:rPr>
          <w:rFonts w:asciiTheme="majorHAnsi" w:hAnsiTheme="majorHAnsi" w:cstheme="majorHAnsi"/>
          <w:i w:val="0"/>
          <w:iCs w:val="0"/>
          <w:sz w:val="20"/>
          <w:szCs w:val="20"/>
        </w:rPr>
        <w:t>ków</w:t>
      </w:r>
      <w:r w:rsidRPr="00B40A1E">
        <w:rPr>
          <w:rFonts w:asciiTheme="majorHAnsi" w:hAnsiTheme="majorHAnsi" w:cstheme="majorHAnsi"/>
          <w:i w:val="0"/>
          <w:iCs w:val="0"/>
          <w:sz w:val="20"/>
          <w:szCs w:val="20"/>
        </w:rPr>
        <w:t xml:space="preserve"> fiskalnych wniosku).</w:t>
      </w:r>
    </w:p>
    <w:p w14:paraId="1DEB2CA3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5" w14:textId="77777777" w:rsidR="003278BC" w:rsidRPr="003E7503" w:rsidRDefault="003278BC">
      <w:pPr>
        <w:pStyle w:val="Sender"/>
        <w:tabs>
          <w:tab w:val="left" w:leader="dot" w:pos="4819"/>
          <w:tab w:val="right" w:leader="dot" w:pos="9638"/>
        </w:tabs>
        <w:rPr>
          <w:rFonts w:asciiTheme="majorHAnsi" w:hAnsiTheme="majorHAnsi" w:cstheme="majorHAnsi"/>
          <w:i w:val="0"/>
          <w:iCs w:val="0"/>
        </w:rPr>
      </w:pPr>
    </w:p>
    <w:p w14:paraId="1DEB2CA6" w14:textId="77777777" w:rsidR="003278BC" w:rsidRPr="003E7503" w:rsidRDefault="003E7503">
      <w:pPr>
        <w:pStyle w:val="Sender"/>
        <w:tabs>
          <w:tab w:val="left" w:leader="dot" w:pos="2268"/>
        </w:tabs>
        <w:jc w:val="right"/>
        <w:rPr>
          <w:rFonts w:asciiTheme="majorHAnsi" w:hAnsiTheme="majorHAnsi" w:cstheme="majorHAnsi"/>
          <w:i w:val="0"/>
          <w:iCs w:val="0"/>
        </w:rPr>
      </w:pPr>
      <w:r w:rsidRPr="003E7503">
        <w:rPr>
          <w:rFonts w:asciiTheme="majorHAnsi" w:hAnsiTheme="majorHAnsi" w:cstheme="majorHAnsi"/>
          <w:i w:val="0"/>
          <w:iCs w:val="0"/>
        </w:rPr>
        <w:tab/>
      </w:r>
    </w:p>
    <w:p w14:paraId="1DEB2CA7" w14:textId="7351A742" w:rsidR="003278BC" w:rsidRDefault="003E7503">
      <w:pPr>
        <w:pStyle w:val="Sender"/>
        <w:tabs>
          <w:tab w:val="right" w:leader="dot" w:pos="4819"/>
          <w:tab w:val="right" w:leader="dot" w:pos="9638"/>
        </w:tabs>
        <w:jc w:val="right"/>
        <w:rPr>
          <w:rFonts w:asciiTheme="majorHAnsi" w:hAnsiTheme="majorHAnsi" w:cstheme="majorHAnsi"/>
          <w:i w:val="0"/>
          <w:iCs w:val="0"/>
          <w:sz w:val="20"/>
          <w:szCs w:val="20"/>
        </w:rPr>
      </w:pPr>
      <w:r w:rsidRPr="003E7503">
        <w:rPr>
          <w:rFonts w:asciiTheme="majorHAnsi" w:hAnsiTheme="majorHAnsi" w:cstheme="majorHAnsi"/>
          <w:i w:val="0"/>
          <w:iCs w:val="0"/>
          <w:sz w:val="20"/>
          <w:szCs w:val="20"/>
        </w:rPr>
        <w:t>Podpis wnioskodawcy</w:t>
      </w:r>
    </w:p>
    <w:p w14:paraId="1E8A73FB" w14:textId="0FCF9DE8" w:rsidR="00740B7D" w:rsidRDefault="00740B7D" w:rsidP="00740B7D">
      <w:pPr>
        <w:pStyle w:val="Sender"/>
        <w:tabs>
          <w:tab w:val="right" w:leader="dot" w:pos="4819"/>
          <w:tab w:val="right" w:leader="dot" w:pos="9638"/>
        </w:tabs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>
        <w:rPr>
          <w:rFonts w:asciiTheme="majorHAnsi" w:hAnsiTheme="majorHAnsi" w:cstheme="majorHAnsi"/>
          <w:i w:val="0"/>
          <w:iCs w:val="0"/>
          <w:sz w:val="20"/>
          <w:szCs w:val="20"/>
        </w:rPr>
        <w:t>Załączniki:</w:t>
      </w:r>
    </w:p>
    <w:p w14:paraId="2AE98A20" w14:textId="721570D9" w:rsidR="00740B7D" w:rsidRDefault="00740B7D" w:rsidP="00740B7D">
      <w:pPr>
        <w:pStyle w:val="Sender"/>
        <w:numPr>
          <w:ilvl w:val="0"/>
          <w:numId w:val="3"/>
        </w:numPr>
        <w:tabs>
          <w:tab w:val="right" w:leader="dot" w:pos="4819"/>
          <w:tab w:val="right" w:leader="dot" w:pos="9638"/>
        </w:tabs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>
        <w:rPr>
          <w:rFonts w:asciiTheme="majorHAnsi" w:hAnsiTheme="majorHAnsi" w:cstheme="majorHAnsi"/>
          <w:i w:val="0"/>
          <w:iCs w:val="0"/>
          <w:sz w:val="20"/>
          <w:szCs w:val="20"/>
        </w:rPr>
        <w:t>O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dpis / kserokopia Zarz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dzenia s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du zobowi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zuj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ą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cego powoda do dor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ę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czenia korespondencji za po</w:t>
      </w:r>
      <w:r w:rsidRPr="00740B7D">
        <w:rPr>
          <w:rFonts w:asciiTheme="majorHAnsi" w:hAnsiTheme="majorHAnsi" w:cstheme="majorHAnsi" w:hint="cs"/>
          <w:i w:val="0"/>
          <w:iCs w:val="0"/>
          <w:sz w:val="20"/>
          <w:szCs w:val="20"/>
        </w:rPr>
        <w:t>ś</w:t>
      </w:r>
      <w:r w:rsidRPr="00740B7D">
        <w:rPr>
          <w:rFonts w:asciiTheme="majorHAnsi" w:hAnsiTheme="majorHAnsi" w:cstheme="majorHAnsi"/>
          <w:i w:val="0"/>
          <w:iCs w:val="0"/>
          <w:sz w:val="20"/>
          <w:szCs w:val="20"/>
        </w:rPr>
        <w:t>rednictwem Komornika</w:t>
      </w:r>
      <w:r>
        <w:rPr>
          <w:rFonts w:asciiTheme="majorHAnsi" w:hAnsiTheme="majorHAnsi" w:cstheme="majorHAnsi"/>
          <w:i w:val="0"/>
          <w:iCs w:val="0"/>
          <w:sz w:val="20"/>
          <w:szCs w:val="20"/>
        </w:rPr>
        <w:t>,</w:t>
      </w:r>
    </w:p>
    <w:p w14:paraId="3B973004" w14:textId="0A2A652B" w:rsidR="00740B7D" w:rsidRPr="003E7503" w:rsidRDefault="00740B7D" w:rsidP="00740B7D">
      <w:pPr>
        <w:pStyle w:val="Sender"/>
        <w:numPr>
          <w:ilvl w:val="0"/>
          <w:numId w:val="3"/>
        </w:numPr>
        <w:tabs>
          <w:tab w:val="right" w:leader="dot" w:pos="9638"/>
        </w:tabs>
        <w:jc w:val="both"/>
        <w:rPr>
          <w:rFonts w:asciiTheme="majorHAnsi" w:hAnsiTheme="majorHAnsi" w:cstheme="majorHAnsi"/>
          <w:i w:val="0"/>
          <w:iCs w:val="0"/>
          <w:sz w:val="20"/>
          <w:szCs w:val="20"/>
        </w:rPr>
      </w:pPr>
      <w:r>
        <w:rPr>
          <w:rFonts w:asciiTheme="majorHAnsi" w:hAnsiTheme="majorHAnsi" w:cstheme="majorHAnsi"/>
          <w:i w:val="0"/>
          <w:iCs w:val="0"/>
          <w:sz w:val="20"/>
          <w:szCs w:val="20"/>
        </w:rPr>
        <w:t> </w:t>
      </w:r>
      <w:r>
        <w:rPr>
          <w:rFonts w:asciiTheme="majorHAnsi" w:hAnsiTheme="majorHAnsi" w:cstheme="majorHAnsi"/>
          <w:i w:val="0"/>
          <w:iCs w:val="0"/>
          <w:sz w:val="20"/>
          <w:szCs w:val="20"/>
        </w:rPr>
        <w:tab/>
      </w:r>
    </w:p>
    <w:sectPr w:rsidR="00740B7D" w:rsidRPr="003E7503">
      <w:footerReference w:type="default" r:id="rId7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D79AF" w14:textId="77777777" w:rsidR="00CD442A" w:rsidRDefault="00CD442A">
      <w:pPr>
        <w:rPr>
          <w:rFonts w:hint="eastAsia"/>
        </w:rPr>
      </w:pPr>
      <w:r>
        <w:separator/>
      </w:r>
    </w:p>
  </w:endnote>
  <w:endnote w:type="continuationSeparator" w:id="0">
    <w:p w14:paraId="75E29D36" w14:textId="77777777" w:rsidR="00CD442A" w:rsidRDefault="00CD4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ACD3" w14:textId="44A44412" w:rsidR="00437A50" w:rsidRPr="00437A50" w:rsidRDefault="00437A50" w:rsidP="00437A50">
    <w:pPr>
      <w:pStyle w:val="Stopka"/>
      <w:tabs>
        <w:tab w:val="clear" w:pos="4536"/>
        <w:tab w:val="clear" w:pos="9072"/>
        <w:tab w:val="right" w:pos="9638"/>
      </w:tabs>
      <w:rPr>
        <w:rFonts w:ascii="Calibri Light" w:hAnsi="Calibri Light" w:cs="Calibri Light"/>
        <w:sz w:val="16"/>
        <w:szCs w:val="16"/>
      </w:rPr>
    </w:pPr>
    <w:r w:rsidRPr="00D410E6">
      <w:rPr>
        <w:rFonts w:ascii="Calibri Light" w:hAnsi="Calibri Light" w:cs="Calibri Light"/>
        <w:noProof/>
        <w:sz w:val="16"/>
        <w:szCs w:val="16"/>
      </w:rPr>
      <w:drawing>
        <wp:inline distT="0" distB="0" distL="0" distR="0" wp14:anchorId="6205E0B7" wp14:editId="5BF591CF">
          <wp:extent cx="1219200" cy="390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0E6">
      <w:rPr>
        <w:rFonts w:ascii="Calibri Light" w:hAnsi="Calibri Light" w:cs="Calibri Light"/>
        <w:sz w:val="16"/>
        <w:szCs w:val="16"/>
      </w:rPr>
      <w:tab/>
      <w:t>tel. +48 83 411 51 51</w:t>
    </w:r>
    <w:r w:rsidRPr="00D410E6">
      <w:rPr>
        <w:rFonts w:ascii="Calibri Light" w:hAnsi="Calibri Light" w:cs="Calibri Light"/>
        <w:sz w:val="16"/>
        <w:szCs w:val="16"/>
      </w:rPr>
      <w:br/>
      <w:t>Kancelaria Komornicza nr V w Białej Podlaskiej</w:t>
    </w:r>
    <w:r w:rsidRPr="00D410E6">
      <w:rPr>
        <w:rFonts w:ascii="Calibri Light" w:hAnsi="Calibri Light" w:cs="Calibri Light"/>
        <w:sz w:val="16"/>
        <w:szCs w:val="16"/>
      </w:rPr>
      <w:tab/>
      <w:t>www.komornik-nejman.pl</w:t>
    </w:r>
    <w:r w:rsidRPr="00D410E6">
      <w:rPr>
        <w:rFonts w:ascii="Calibri Light" w:hAnsi="Calibri Light" w:cs="Calibri Light"/>
        <w:sz w:val="16"/>
        <w:szCs w:val="16"/>
      </w:rPr>
      <w:br/>
      <w:t>ul. Piłsudskiego 13/14, 21-500 Biała Podlaska</w:t>
    </w:r>
    <w:r w:rsidRPr="00D410E6">
      <w:rPr>
        <w:rFonts w:ascii="Calibri Light" w:hAnsi="Calibri Light" w:cs="Calibri Light"/>
        <w:sz w:val="16"/>
        <w:szCs w:val="16"/>
      </w:rPr>
      <w:tab/>
      <w:t>rachunek bankowy: 21 1020 4476 0000 8002 0422 4077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81A25" w14:textId="77777777" w:rsidR="00CD442A" w:rsidRDefault="00CD44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F36F46" w14:textId="77777777" w:rsidR="00CD442A" w:rsidRDefault="00CD44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248E2"/>
    <w:multiLevelType w:val="hybridMultilevel"/>
    <w:tmpl w:val="B25037AC"/>
    <w:lvl w:ilvl="0" w:tplc="4762E61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482E"/>
    <w:multiLevelType w:val="hybridMultilevel"/>
    <w:tmpl w:val="A62C848E"/>
    <w:lvl w:ilvl="0" w:tplc="4762E61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31E59"/>
    <w:multiLevelType w:val="hybridMultilevel"/>
    <w:tmpl w:val="DAF8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C"/>
    <w:rsid w:val="00006987"/>
    <w:rsid w:val="000208AD"/>
    <w:rsid w:val="0006557E"/>
    <w:rsid w:val="00135620"/>
    <w:rsid w:val="00183657"/>
    <w:rsid w:val="001E051A"/>
    <w:rsid w:val="001E3E05"/>
    <w:rsid w:val="002C1EFF"/>
    <w:rsid w:val="00314D8B"/>
    <w:rsid w:val="003278BC"/>
    <w:rsid w:val="003E2B3D"/>
    <w:rsid w:val="003E7503"/>
    <w:rsid w:val="004303A2"/>
    <w:rsid w:val="00437A50"/>
    <w:rsid w:val="006F0151"/>
    <w:rsid w:val="00740B7D"/>
    <w:rsid w:val="007B1CE8"/>
    <w:rsid w:val="008227EA"/>
    <w:rsid w:val="00880183"/>
    <w:rsid w:val="00A314AD"/>
    <w:rsid w:val="00A70A60"/>
    <w:rsid w:val="00AF30B5"/>
    <w:rsid w:val="00B40A1E"/>
    <w:rsid w:val="00BD20F0"/>
    <w:rsid w:val="00CB7B60"/>
    <w:rsid w:val="00CD442A"/>
    <w:rsid w:val="00D47D30"/>
    <w:rsid w:val="00D7504B"/>
    <w:rsid w:val="00DF4820"/>
    <w:rsid w:val="00E32886"/>
    <w:rsid w:val="00F0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2C7E"/>
  <w15:docId w15:val="{D57DF77C-C8A9-4E84-BA2A-0F7A323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ender">
    <w:name w:val="Sender"/>
    <w:basedOn w:val="Standard"/>
    <w:pPr>
      <w:suppressLineNumbers/>
    </w:pPr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37A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7A5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37A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7A5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Maciela</dc:creator>
  <cp:lastModifiedBy>Wojciech Maciela</cp:lastModifiedBy>
  <cp:revision>27</cp:revision>
  <cp:lastPrinted>2019-06-23T18:55:00Z</cp:lastPrinted>
  <dcterms:created xsi:type="dcterms:W3CDTF">2020-10-08T06:47:00Z</dcterms:created>
  <dcterms:modified xsi:type="dcterms:W3CDTF">2020-10-08T07:05:00Z</dcterms:modified>
</cp:coreProperties>
</file>